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F39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7</w:t>
      </w:r>
    </w:p>
    <w:p w14:paraId="3CEEF0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0" w:firstLineChars="0"/>
        <w:jc w:val="center"/>
        <w:textAlignment w:val="auto"/>
        <w:rPr>
          <w:rFonts w:hint="eastAsia" w:ascii="方正仿宋_GB18030" w:hAnsi="方正仿宋_GB18030" w:eastAsia="方正仿宋_GB18030" w:cs="方正仿宋_GB18030"/>
          <w:color w:val="auto"/>
          <w:sz w:val="44"/>
          <w:szCs w:val="44"/>
        </w:rPr>
      </w:pPr>
    </w:p>
    <w:p w14:paraId="0368A8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关于申请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提升安全保障能力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支持资金的通知</w:t>
      </w:r>
    </w:p>
    <w:p w14:paraId="1B3A1B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方正仿宋_GB18030" w:hAnsi="方正仿宋_GB18030" w:eastAsia="方正仿宋_GB18030" w:cs="方正仿宋_GB18030"/>
          <w:color w:val="auto"/>
          <w:highlight w:val="none"/>
          <w:lang w:eastAsia="zh-CN"/>
        </w:rPr>
      </w:pPr>
      <w:bookmarkStart w:id="0" w:name="_Hlk29735500"/>
    </w:p>
    <w:p w14:paraId="1156AFBF">
      <w:pPr>
        <w:ind w:firstLine="0" w:firstLineChars="0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>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bidi="ar"/>
        </w:rPr>
        <w:t>相关</w:t>
      </w:r>
      <w:r>
        <w:rPr>
          <w:rFonts w:hint="default" w:ascii="Times New Roman" w:hAnsi="Times New Roman" w:eastAsia="仿宋_GB2312" w:cs="Times New Roman"/>
          <w:color w:val="auto"/>
        </w:rPr>
        <w:t>单位：</w:t>
      </w:r>
    </w:p>
    <w:p w14:paraId="5294133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根据《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石景山区推动工业互联网产业高质量发展支持办法（试行）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》（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石园科发〔2024〕11号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），现启动我区支持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提升安全保障能力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政策兑现，有关事项通知如下：</w:t>
      </w:r>
    </w:p>
    <w:bookmarkEnd w:id="0"/>
    <w:p w14:paraId="4130204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  <w:t>支持事项</w:t>
      </w:r>
    </w:p>
    <w:p w14:paraId="181578C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both"/>
        <w:textAlignment w:val="auto"/>
        <w:outlineLvl w:val="0"/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强化工业互联网安全体系建设，支持企业开展工业互联网安全分类分级管理、工业控制系统网络安全、安全监测、垂直行业安全解决方案、安全技术融合创新等工业互联网安全领域试点示范建设，对工信部认定为工业互联网安全领域试点示范项目的单位予以10万元一次性资金支持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。</w:t>
      </w:r>
    </w:p>
    <w:p w14:paraId="61D8B51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default" w:ascii="黑体" w:hAnsi="黑体" w:eastAsia="黑体" w:cs="黑体"/>
          <w:b w:val="0"/>
          <w:bCs w:val="0"/>
          <w:color w:val="auto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  <w:t>二、申报条件</w:t>
      </w:r>
    </w:p>
    <w:p w14:paraId="1062FA87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right="0" w:rightChars="0" w:firstLine="641" w:firstLineChars="0"/>
        <w:jc w:val="both"/>
        <w:textAlignment w:val="auto"/>
        <w:outlineLvl w:val="1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（一）申报单位要求</w:t>
      </w:r>
      <w:bookmarkStart w:id="1" w:name="_Hlk33588847"/>
    </w:p>
    <w:bookmarkEnd w:id="1"/>
    <w:p w14:paraId="7AB16D33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right="0" w:rightChars="0" w:firstLine="641" w:firstLineChars="0"/>
        <w:jc w:val="both"/>
        <w:textAlignment w:val="auto"/>
        <w:outlineLvl w:val="1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1.申报单位应为</w:t>
      </w:r>
      <w:r>
        <w:rPr>
          <w:rFonts w:hint="default" w:ascii="Times New Roman" w:hAnsi="Times New Roman" w:eastAsia="FangSong_GB2312" w:cs="Times New Roman"/>
          <w:color w:val="auto"/>
          <w:sz w:val="32"/>
          <w:szCs w:val="32"/>
        </w:rPr>
        <w:t>符合区域产业定位的企事业单位、社会组织、高等院校、科研院所以及科技服务机构等主体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；</w:t>
      </w:r>
    </w:p>
    <w:p w14:paraId="4B402786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right="0" w:rightChars="0" w:firstLine="641" w:firstLineChars="0"/>
        <w:jc w:val="both"/>
        <w:textAlignment w:val="auto"/>
        <w:outlineLvl w:val="1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2.申报单位应具有良好的信誉和财务状况，无重大违法违规行为记录；</w:t>
      </w:r>
    </w:p>
    <w:p w14:paraId="15968E05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right="0" w:rightChars="0" w:firstLine="641" w:firstLineChars="0"/>
        <w:jc w:val="both"/>
        <w:textAlignment w:val="auto"/>
        <w:outlineLvl w:val="1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3.申报单位能够承担并有效实施提升安全保障能力项目。</w:t>
      </w:r>
    </w:p>
    <w:p w14:paraId="423923B8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right="0" w:rightChars="0" w:firstLine="641" w:firstLineChars="0"/>
        <w:jc w:val="both"/>
        <w:textAlignment w:val="auto"/>
        <w:outlineLvl w:val="1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（二）申报项目要求</w:t>
      </w:r>
    </w:p>
    <w:p w14:paraId="692C07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1.项目应明确在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工业互联网安全分类分级管理、工业控制系统网络安全、安全监测、垂直行业安全解决方案、安全技术融合创新等工业互联网安全领域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的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试点示范建设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情况，对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工业互联网安全体系建设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的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强化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作用；</w:t>
      </w:r>
    </w:p>
    <w:p w14:paraId="21EF5A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申报单位获得国家工信部工业互联网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2"/>
          <w:szCs w:val="32"/>
          <w:highlight w:val="none"/>
          <w:shd w:val="clear" w:color="auto" w:fill="FFFFFF"/>
          <w:lang w:val="en-US" w:eastAsia="zh-CN"/>
        </w:rPr>
        <w:t>安全领域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试点示范项目认定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。</w:t>
      </w:r>
    </w:p>
    <w:p w14:paraId="4C903E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  <w:t>三、申报材料</w:t>
      </w:r>
    </w:p>
    <w:p w14:paraId="2216896D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right="0" w:rightChars="0" w:firstLine="641" w:firstLineChars="0"/>
        <w:jc w:val="both"/>
        <w:textAlignment w:val="auto"/>
        <w:outlineLvl w:val="1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" w:eastAsia="zh-CN"/>
        </w:rPr>
      </w:pPr>
      <w:bookmarkStart w:id="2" w:name="_Hlk35999046"/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（一）在线申报</w:t>
      </w:r>
    </w:p>
    <w:p w14:paraId="368DDE6A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申报单位统一登录石景山区企业综合服务平台网站（网址：https://qyfw.bjsjs.gov.cn/#/login）或登录首都之窗政策兑现专区（ https://zhengce.beijing.gov.cn/#/home ）线上提交项目申报材料进行认证，在线填写申报信息并打包上传申报材料，石景山区企业综合服务平台具体操作方式详见《石景山区企业综合服务平台政策兑现操作手册》。</w:t>
      </w:r>
    </w:p>
    <w:p w14:paraId="1A15179D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申报材料包括如下：</w:t>
      </w:r>
    </w:p>
    <w:p w14:paraId="68857B03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3" w:name="_Hlk34632801"/>
      <w:bookmarkStart w:id="4" w:name="_Hlk36016138"/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eastAsia="zh-Hans"/>
        </w:rPr>
        <w:t>《石景山区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eastAsia="zh-Hans"/>
        </w:rPr>
        <w:t>关于支持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提升安全保障能力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eastAsia="zh-Hans"/>
        </w:rPr>
        <w:t>项目申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eastAsia="zh-CN"/>
        </w:rPr>
        <w:t>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eastAsia="zh-Hans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（word版和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PDF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盖章扫描版）</w:t>
      </w:r>
      <w:bookmarkEnd w:id="3"/>
      <w:bookmarkStart w:id="5" w:name="_Hlk36012035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（见附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7-1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bookmarkEnd w:id="5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；</w:t>
      </w:r>
      <w:bookmarkEnd w:id="4"/>
    </w:p>
    <w:p w14:paraId="2C8523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bookmarkStart w:id="6" w:name="_Hlk36016196"/>
      <w:bookmarkStart w:id="7" w:name="_Hlk34928613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申报单位统一社会信用代码营业执照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统计登记证书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 w14:paraId="4D235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8" w:name="_Hlk35999089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.申报单位202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3、2024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年度《审计报告》或《资产负债表》《利润表》《现金流量表》《纳税申报表》等</w:t>
      </w:r>
      <w:bookmarkEnd w:id="8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相关证明材料；</w:t>
      </w:r>
    </w:p>
    <w:p w14:paraId="330149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Cs w:val="32"/>
        </w:rPr>
        <w:t>.银行出具的《开户许可证》（基本存款账户）或《基本存款账户信息》（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Hans"/>
        </w:rPr>
        <w:t>加盖公章的清晰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PDF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Hans"/>
        </w:rPr>
        <w:t>扫描件</w:t>
      </w:r>
      <w:r>
        <w:rPr>
          <w:rFonts w:hint="eastAsia" w:ascii="仿宋_GB2312" w:hAnsi="仿宋_GB2312" w:eastAsia="仿宋_GB2312" w:cs="仿宋_GB2312"/>
          <w:color w:val="auto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；</w:t>
      </w:r>
    </w:p>
    <w:bookmarkEnd w:id="6"/>
    <w:p w14:paraId="412B8F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9" w:name="_Hlk3601049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.申报项目拥有自主知识产权、技术先进性和创新性的相关材料；</w:t>
      </w:r>
    </w:p>
    <w:p w14:paraId="27A48B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6.申报单位获得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工信部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工业互联网安全领域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内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认定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的</w:t>
      </w:r>
      <w:r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试点示范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相关证明材料；</w:t>
      </w:r>
    </w:p>
    <w:p w14:paraId="4039CE5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.承诺书（见附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7-2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bookmarkEnd w:id="2"/>
    <w:bookmarkEnd w:id="7"/>
    <w:bookmarkEnd w:id="9"/>
    <w:p w14:paraId="09AD2BB8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right="0" w:rightChars="0" w:firstLine="641" w:firstLineChars="0"/>
        <w:jc w:val="both"/>
        <w:textAlignment w:val="auto"/>
        <w:outlineLvl w:val="1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（二）书面材料</w:t>
      </w:r>
    </w:p>
    <w:p w14:paraId="6A38D5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书面材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一律采用A4纸双面打印，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不同类型材料之间用彩页隔开，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胶装成册，一式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份，并在封面、盖章处和骑缝处盖单位公章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纸质版材料提交至石景山区八角西街40号3号楼2层产业促进一科，提交时间另行通知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2035958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</w:pPr>
      <w:bookmarkStart w:id="10" w:name="_Hlk36016412"/>
      <w:r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  <w:t>四、征集时间</w:t>
      </w:r>
    </w:p>
    <w:p w14:paraId="00F63E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线上申报时间自通知发布之日起至2025年10月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日，到期未申报视为自动放弃。</w:t>
      </w:r>
    </w:p>
    <w:p w14:paraId="1F3BE312">
      <w:pPr>
        <w:ind w:firstLine="640"/>
        <w:jc w:val="left"/>
        <w:outlineLvl w:val="0"/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</w:pPr>
      <w:r>
        <w:rPr>
          <w:rFonts w:hint="eastAsia" w:ascii="黑体" w:hAnsi="黑体" w:eastAsia="黑体" w:cs="黑体"/>
          <w:szCs w:val="32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  <w:t>注意事项</w:t>
      </w:r>
    </w:p>
    <w:p w14:paraId="1B4B5A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</w:rPr>
        <w:t>（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</w:rPr>
        <w:t>）请各申报单位如实填写信息，对于提供虚报信息等问题，一经发现，将被纳入失信记录，影响下一步政府资金申请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。</w:t>
      </w:r>
    </w:p>
    <w:p w14:paraId="7B9479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仿宋_GB2312" w:hAnsi="仿宋_GB2312" w:eastAsia="仿宋_GB2312" w:cs="仿宋_GB2312"/>
          <w:color w:va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</w:rPr>
        <w:t>（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</w:rPr>
        <w:t>）</w:t>
      </w:r>
      <w:r>
        <w:rPr>
          <w:rFonts w:hint="eastAsia" w:ascii="仿宋_GB2312" w:hAnsi="仿宋_GB2312" w:eastAsia="仿宋_GB2312" w:cs="仿宋_GB2312"/>
          <w:color w:val="auto"/>
          <w:szCs w:val="32"/>
        </w:rPr>
        <w:t>申报材料应完整、清晰、规范，不符合要求的申报材料将被视为无效申报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。</w:t>
      </w:r>
    </w:p>
    <w:p w14:paraId="647DAB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Cs w:val="32"/>
          <w:lang w:val="en-US" w:eastAsia="zh-CN"/>
        </w:rPr>
        <w:t>六、联系方式</w:t>
      </w:r>
      <w:bookmarkEnd w:id="10"/>
    </w:p>
    <w:p w14:paraId="2D4628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32"/>
        </w:rPr>
        <w:t>联系人：王老师 李老师</w:t>
      </w:r>
    </w:p>
    <w:p w14:paraId="68EFB4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32"/>
        </w:rPr>
        <w:t>联系电话：68867190</w:t>
      </w:r>
    </w:p>
    <w:p w14:paraId="56B86D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32"/>
        </w:rPr>
        <w:t>申报平台技术支持电话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lang w:eastAsia="zh-CN"/>
        </w:rPr>
        <w:t>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</w:rPr>
        <w:t>见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</w:rPr>
        <w:t>石景山区企业综合服务平台政策兑现操作手册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lang w:eastAsia="zh-CN"/>
        </w:rPr>
        <w:t>》。</w:t>
      </w:r>
    </w:p>
    <w:p w14:paraId="3DF5B9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6D9481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</w:rPr>
        <w:t>附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</w:rPr>
        <w:t>-1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：《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eastAsia="zh-Hans"/>
        </w:rPr>
        <w:t>石景山区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eastAsia="zh-Hans"/>
        </w:rPr>
        <w:t>支持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提升安全保障能力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eastAsia="zh-Hans"/>
        </w:rPr>
        <w:t>项目申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eastAsia="zh-CN"/>
        </w:rPr>
        <w:t>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highlight w:val="none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》</w:t>
      </w:r>
    </w:p>
    <w:p w14:paraId="239A35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附7-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承诺书</w:t>
      </w:r>
    </w:p>
    <w:p w14:paraId="01CE93C1">
      <w:pPr>
        <w:pStyle w:val="2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附件3：企业基本存款账户信息表</w:t>
      </w:r>
    </w:p>
    <w:p w14:paraId="7DA0413C">
      <w:pPr>
        <w:pStyle w:val="2"/>
        <w:rPr>
          <w:rFonts w:hint="eastAsia"/>
          <w:lang w:eastAsia="zh-CN"/>
        </w:rPr>
      </w:pPr>
    </w:p>
    <w:p w14:paraId="6051450B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7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60614CB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7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中关村科技园区石景山园管理委员会</w:t>
      </w:r>
    </w:p>
    <w:p w14:paraId="0D8E0A6D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27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   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 xml:space="preserve">            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北京市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石景山区科学技术委员会</w:t>
      </w:r>
    </w:p>
    <w:p w14:paraId="39217B2E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27"/>
        <w:jc w:val="center"/>
        <w:textAlignment w:val="auto"/>
        <w:rPr>
          <w:rFonts w:hint="eastAsia" w:ascii="方正仿宋_GB18030" w:hAnsi="方正仿宋_GB18030" w:eastAsia="方正仿宋_GB18030" w:cs="方正仿宋_GB18030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  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日</w:t>
      </w:r>
    </w:p>
    <w:p w14:paraId="6333B537"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27"/>
        <w:jc w:val="both"/>
        <w:textAlignment w:val="auto"/>
        <w:rPr>
          <w:rFonts w:hint="eastAsia" w:ascii="方正仿宋_GB18030" w:hAnsi="方正仿宋_GB18030" w:eastAsia="方正仿宋_GB18030" w:cs="方正仿宋_GB18030"/>
          <w:color w:val="auto"/>
          <w:sz w:val="32"/>
          <w:szCs w:val="32"/>
          <w:shd w:val="clear" w:color="auto" w:fill="FFFFFF"/>
        </w:rPr>
      </w:pPr>
      <w:bookmarkStart w:id="11" w:name="_GoBack"/>
      <w:bookmarkEnd w:id="11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CF2005-5D5F-437D-B2FA-4EF4CCE5F4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0C8B317-627D-444B-8369-7246A71BA6B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6232BBB-D978-4303-9A02-5AA418B64615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D99C97AE-03AE-4942-8A00-86D626D1B81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65B1330C-4E0E-4EBC-B02E-EDA3E29A101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DEBDFB75-1230-47EC-B667-3800F14F25E9}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0" w:usb3="00000000" w:csb0="00040000" w:csb1="00000000"/>
    <w:embedRegular r:id="rId7" w:fontKey="{B1C56532-DA24-4FF9-BD93-FD774F67FD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5E040">
    <w:pPr>
      <w:pStyle w:val="6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B64936">
                          <w:pPr>
                            <w:pStyle w:val="6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B64936">
                    <w:pPr>
                      <w:pStyle w:val="6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74C5E">
    <w:pPr>
      <w:pStyle w:val="7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YzgxNjk5YmMxZDRiNzg2YjExZDQzZjBiY2EzNjYifQ=="/>
  </w:docVars>
  <w:rsids>
    <w:rsidRoot w:val="F7DD7A01"/>
    <w:rsid w:val="00AE4EEF"/>
    <w:rsid w:val="00C0650D"/>
    <w:rsid w:val="04425FE9"/>
    <w:rsid w:val="054B4500"/>
    <w:rsid w:val="06624721"/>
    <w:rsid w:val="070B0F08"/>
    <w:rsid w:val="07503F44"/>
    <w:rsid w:val="07D7794E"/>
    <w:rsid w:val="09697C3E"/>
    <w:rsid w:val="0A1D2218"/>
    <w:rsid w:val="0A303362"/>
    <w:rsid w:val="0B436951"/>
    <w:rsid w:val="0B994878"/>
    <w:rsid w:val="0C3703FE"/>
    <w:rsid w:val="0D984C3B"/>
    <w:rsid w:val="0E4A09D7"/>
    <w:rsid w:val="0EF76618"/>
    <w:rsid w:val="0FC62018"/>
    <w:rsid w:val="108B4D21"/>
    <w:rsid w:val="10B755B0"/>
    <w:rsid w:val="13F20BEA"/>
    <w:rsid w:val="160F4043"/>
    <w:rsid w:val="16921052"/>
    <w:rsid w:val="16BC7E7D"/>
    <w:rsid w:val="16BE59A3"/>
    <w:rsid w:val="17A252C5"/>
    <w:rsid w:val="1AA86A64"/>
    <w:rsid w:val="1D2A6F74"/>
    <w:rsid w:val="1EEA6239"/>
    <w:rsid w:val="207F2647"/>
    <w:rsid w:val="208C7EE6"/>
    <w:rsid w:val="211B179B"/>
    <w:rsid w:val="21460C7F"/>
    <w:rsid w:val="22F95FB5"/>
    <w:rsid w:val="23EA2081"/>
    <w:rsid w:val="24D523A7"/>
    <w:rsid w:val="24F904EE"/>
    <w:rsid w:val="25072C0B"/>
    <w:rsid w:val="280276BA"/>
    <w:rsid w:val="28CB1F33"/>
    <w:rsid w:val="295C2DFA"/>
    <w:rsid w:val="29B24532"/>
    <w:rsid w:val="2A1E1594"/>
    <w:rsid w:val="2AC2249E"/>
    <w:rsid w:val="2B741580"/>
    <w:rsid w:val="2C5D7F0B"/>
    <w:rsid w:val="2CB90C8F"/>
    <w:rsid w:val="2D1A508D"/>
    <w:rsid w:val="2F7013AD"/>
    <w:rsid w:val="2FBF61F6"/>
    <w:rsid w:val="2FCD5BB7"/>
    <w:rsid w:val="308A649E"/>
    <w:rsid w:val="309C4F30"/>
    <w:rsid w:val="30CA6F02"/>
    <w:rsid w:val="325E3AF6"/>
    <w:rsid w:val="370757D3"/>
    <w:rsid w:val="37567CB3"/>
    <w:rsid w:val="37F4691C"/>
    <w:rsid w:val="383B1A5E"/>
    <w:rsid w:val="38C06F01"/>
    <w:rsid w:val="3A2B3831"/>
    <w:rsid w:val="3A80103E"/>
    <w:rsid w:val="3ACB07EE"/>
    <w:rsid w:val="3AFE373D"/>
    <w:rsid w:val="3B7B0790"/>
    <w:rsid w:val="3C430575"/>
    <w:rsid w:val="3CA01523"/>
    <w:rsid w:val="3CA74F91"/>
    <w:rsid w:val="3E5A0A63"/>
    <w:rsid w:val="3E657C0C"/>
    <w:rsid w:val="401069C0"/>
    <w:rsid w:val="407F6327"/>
    <w:rsid w:val="40A705CA"/>
    <w:rsid w:val="40FB7547"/>
    <w:rsid w:val="41197AF6"/>
    <w:rsid w:val="4330788D"/>
    <w:rsid w:val="447D1ACE"/>
    <w:rsid w:val="48132929"/>
    <w:rsid w:val="48382F58"/>
    <w:rsid w:val="49C83E68"/>
    <w:rsid w:val="4A596A9D"/>
    <w:rsid w:val="4A6847E2"/>
    <w:rsid w:val="4B320FE1"/>
    <w:rsid w:val="4B332F45"/>
    <w:rsid w:val="4CFB6302"/>
    <w:rsid w:val="4E4168DE"/>
    <w:rsid w:val="4EAE48EA"/>
    <w:rsid w:val="4F9767DF"/>
    <w:rsid w:val="50C8299F"/>
    <w:rsid w:val="532F6376"/>
    <w:rsid w:val="53A414A2"/>
    <w:rsid w:val="545E722B"/>
    <w:rsid w:val="549D3EDA"/>
    <w:rsid w:val="54B7712D"/>
    <w:rsid w:val="55F76859"/>
    <w:rsid w:val="56FB2217"/>
    <w:rsid w:val="57E47724"/>
    <w:rsid w:val="5B436BBB"/>
    <w:rsid w:val="5C9A0D42"/>
    <w:rsid w:val="5D051F3E"/>
    <w:rsid w:val="5D856C0D"/>
    <w:rsid w:val="5F9739C2"/>
    <w:rsid w:val="60FD6F8B"/>
    <w:rsid w:val="617F65D2"/>
    <w:rsid w:val="625D523E"/>
    <w:rsid w:val="637A0595"/>
    <w:rsid w:val="662B0C58"/>
    <w:rsid w:val="66807B4C"/>
    <w:rsid w:val="676F305E"/>
    <w:rsid w:val="6809591F"/>
    <w:rsid w:val="6A244627"/>
    <w:rsid w:val="6AC9071C"/>
    <w:rsid w:val="6B135EBE"/>
    <w:rsid w:val="6C0B6CBB"/>
    <w:rsid w:val="6CDC1854"/>
    <w:rsid w:val="6CEA5E19"/>
    <w:rsid w:val="6D4E6D01"/>
    <w:rsid w:val="6DFE6D28"/>
    <w:rsid w:val="6EC83AB7"/>
    <w:rsid w:val="6F1FF8FE"/>
    <w:rsid w:val="6FB25734"/>
    <w:rsid w:val="70DE035E"/>
    <w:rsid w:val="71F80EDE"/>
    <w:rsid w:val="71FF5D04"/>
    <w:rsid w:val="72C06C31"/>
    <w:rsid w:val="72EA452F"/>
    <w:rsid w:val="73427A52"/>
    <w:rsid w:val="74D21440"/>
    <w:rsid w:val="7504000A"/>
    <w:rsid w:val="759E3A86"/>
    <w:rsid w:val="77FE04C5"/>
    <w:rsid w:val="78D5678E"/>
    <w:rsid w:val="79294073"/>
    <w:rsid w:val="7CC06A9D"/>
    <w:rsid w:val="7D2169CB"/>
    <w:rsid w:val="7E6F8CC6"/>
    <w:rsid w:val="7F1629A4"/>
    <w:rsid w:val="7F192BA5"/>
    <w:rsid w:val="7F8F40DF"/>
    <w:rsid w:val="7F9C1A51"/>
    <w:rsid w:val="F7DD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99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Body Text"/>
    <w:basedOn w:val="1"/>
    <w:qFormat/>
    <w:uiPriority w:val="0"/>
    <w:pPr>
      <w:spacing w:line="240" w:lineRule="auto"/>
    </w:pPr>
    <w:rPr>
      <w:b/>
      <w:kern w:val="2"/>
      <w:sz w:val="28"/>
    </w:rPr>
  </w:style>
  <w:style w:type="paragraph" w:styleId="4">
    <w:name w:val="Body Text Indent"/>
    <w:basedOn w:val="1"/>
    <w:unhideWhenUsed/>
    <w:qFormat/>
    <w:uiPriority w:val="0"/>
    <w:pPr>
      <w:ind w:left="-28"/>
    </w:pPr>
    <w:rPr>
      <w:rFonts w:eastAsia="楷体_GB2312" w:cs="Times New Roman"/>
      <w:b/>
      <w:szCs w:val="20"/>
    </w:rPr>
  </w:style>
  <w:style w:type="paragraph" w:styleId="5">
    <w:name w:val="Plain Text"/>
    <w:basedOn w:val="1"/>
    <w:next w:val="1"/>
    <w:qFormat/>
    <w:uiPriority w:val="0"/>
    <w:rPr>
      <w:rFonts w:hAnsi="Courier New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index heading"/>
    <w:basedOn w:val="1"/>
    <w:next w:val="9"/>
    <w:qFormat/>
    <w:uiPriority w:val="99"/>
    <w:rPr>
      <w:rFonts w:ascii="Arial" w:hAnsi="Arial"/>
      <w:b/>
    </w:rPr>
  </w:style>
  <w:style w:type="paragraph" w:styleId="9">
    <w:name w:val="index 1"/>
    <w:basedOn w:val="1"/>
    <w:next w:val="1"/>
    <w:qFormat/>
    <w:uiPriority w:val="0"/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12">
    <w:name w:val="Body Text First Indent"/>
    <w:basedOn w:val="3"/>
    <w:unhideWhenUsed/>
    <w:qFormat/>
    <w:uiPriority w:val="99"/>
    <w:pPr>
      <w:spacing w:after="120"/>
      <w:ind w:firstLine="420" w:firstLineChars="100"/>
    </w:pPr>
    <w:rPr>
      <w:rFonts w:ascii="Calibri" w:hAnsi="Calibri" w:eastAsia="宋体" w:cs="Calibri"/>
      <w:sz w:val="21"/>
      <w:szCs w:val="21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paragraph" w:customStyle="1" w:styleId="17">
    <w:name w:val="普通(网站)1"/>
    <w:basedOn w:val="1"/>
    <w:next w:val="1"/>
    <w:qFormat/>
    <w:uiPriority w:val="0"/>
    <w:pPr>
      <w:widowControl/>
      <w:spacing w:before="100" w:after="100" w:line="240" w:lineRule="auto"/>
      <w:jc w:val="left"/>
    </w:pPr>
    <w:rPr>
      <w:rFonts w:ascii="Arial Unicode MS" w:eastAsia="Arial Unicode MS"/>
      <w:color w:val="000000"/>
    </w:rPr>
  </w:style>
  <w:style w:type="paragraph" w:customStyle="1" w:styleId="18">
    <w:name w:val="普通 (Web)"/>
    <w:qFormat/>
    <w:uiPriority w:val="0"/>
    <w:pPr>
      <w:widowControl/>
      <w:spacing w:before="100" w:after="100"/>
      <w:jc w:val="left"/>
    </w:pPr>
    <w:rPr>
      <w:rFonts w:ascii="Arial Unicode MS" w:hAnsi="Arial Unicode MS" w:eastAsia="Arial Unicode MS" w:cs="Times New Roman"/>
      <w:color w:val="000000"/>
      <w:kern w:val="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1222</Words>
  <Characters>1348</Characters>
  <Lines>0</Lines>
  <Paragraphs>0</Paragraphs>
  <TotalTime>0</TotalTime>
  <ScaleCrop>false</ScaleCrop>
  <LinksUpToDate>false</LinksUpToDate>
  <CharactersWithSpaces>1399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2024-10-19T01:51:00Z</dcterms:created>
  <dc:creator>楚然</dc:creator>
  <cp:lastModifiedBy>西贝老汉</cp:lastModifiedBy>
  <cp:lastPrinted>2024-10-24T10:05:00Z</cp:lastPrinted>
  <dcterms:modified xsi:type="dcterms:W3CDTF">2025-10-10T10:53:19Z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0E1265862CD74036BB832B1DB442C707_13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